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05467" w14:textId="04059947" w:rsidR="00715B14" w:rsidRPr="00715B14" w:rsidRDefault="00715B14" w:rsidP="00715B14">
      <w:pPr>
        <w:pBdr>
          <w:bottom w:val="single" w:sz="12" w:space="0" w:color="C00000"/>
        </w:pBdr>
        <w:jc w:val="center"/>
        <w:rPr>
          <w:b/>
          <w:sz w:val="28"/>
          <w:szCs w:val="28"/>
        </w:rPr>
      </w:pPr>
      <w:r w:rsidRPr="00665F18">
        <w:rPr>
          <w:b/>
          <w:sz w:val="28"/>
          <w:szCs w:val="28"/>
        </w:rPr>
        <w:t xml:space="preserve">ANEXO </w:t>
      </w:r>
      <w:r>
        <w:rPr>
          <w:b/>
          <w:sz w:val="28"/>
          <w:szCs w:val="28"/>
        </w:rPr>
        <w:t xml:space="preserve">II </w:t>
      </w:r>
      <w:r w:rsidR="000946AD">
        <w:rPr>
          <w:b/>
          <w:sz w:val="28"/>
          <w:szCs w:val="28"/>
        </w:rPr>
        <w:t xml:space="preserve">- </w:t>
      </w:r>
      <w:r>
        <w:rPr>
          <w:b/>
          <w:sz w:val="28"/>
          <w:szCs w:val="28"/>
        </w:rPr>
        <w:t>JUSTIFICACIÓN DEL VALOR ESTIMADO Y MODIFICACIONES</w:t>
      </w:r>
    </w:p>
    <w:p w14:paraId="4D9C262A" w14:textId="77777777" w:rsidR="00715B14" w:rsidRDefault="00715B14" w:rsidP="000E5A15">
      <w:pPr>
        <w:autoSpaceDE w:val="0"/>
        <w:autoSpaceDN w:val="0"/>
        <w:adjustRightInd w:val="0"/>
        <w:spacing w:after="0" w:line="240" w:lineRule="auto"/>
        <w:ind w:left="0" w:firstLine="0"/>
        <w:rPr>
          <w:sz w:val="23"/>
          <w:szCs w:val="23"/>
        </w:rPr>
      </w:pPr>
    </w:p>
    <w:p w14:paraId="4297DD7F" w14:textId="6AEE36D1" w:rsidR="009133AF" w:rsidRDefault="00035C93" w:rsidP="009133AF">
      <w:pPr>
        <w:spacing w:after="0" w:line="240" w:lineRule="auto"/>
        <w:ind w:left="0" w:firstLine="0"/>
      </w:pPr>
      <w:r w:rsidRPr="00035C93">
        <w:t>El presupuesto para la duración inicial del contrato, sin las modificaciones previstas, es de 135.134,80 euros.  El expediente no tiene posibles prórrogas prevista.</w:t>
      </w:r>
    </w:p>
    <w:p w14:paraId="34228B9F" w14:textId="77777777" w:rsidR="00035C93" w:rsidRPr="009133AF" w:rsidRDefault="00035C93" w:rsidP="009133AF">
      <w:pPr>
        <w:spacing w:after="0" w:line="240" w:lineRule="auto"/>
        <w:ind w:left="0" w:firstLine="0"/>
        <w:rPr>
          <w:rFonts w:asciiTheme="minorHAnsi" w:eastAsia="Times New Roman" w:hAnsiTheme="minorHAnsi" w:cstheme="minorHAnsi"/>
          <w:b/>
          <w:bCs/>
        </w:rPr>
      </w:pPr>
    </w:p>
    <w:p w14:paraId="26F7C84A" w14:textId="705FA933" w:rsidR="00163F34" w:rsidRDefault="00163F34" w:rsidP="009133AF">
      <w:pPr>
        <w:ind w:left="0" w:firstLine="0"/>
        <w:rPr>
          <w:rFonts w:asciiTheme="minorHAnsi" w:hAnsiTheme="minorHAnsi" w:cstheme="minorHAnsi"/>
        </w:rPr>
      </w:pPr>
      <w:r w:rsidRPr="00163F34">
        <w:rPr>
          <w:rFonts w:asciiTheme="minorHAnsi" w:hAnsiTheme="minorHAnsi" w:cstheme="minorHAnsi"/>
        </w:rPr>
        <w:t xml:space="preserve">Se ha estimado dicho presupuesto, tras la realización de un estudio interno identificando las necesidades a contratar, así como, la manera de abarcarlo, analizando los costes habituales a este servicio para la duración del contrato y teniendo en cuenta el </w:t>
      </w:r>
      <w:r w:rsidR="00E62BC3">
        <w:rPr>
          <w:rFonts w:asciiTheme="minorHAnsi" w:hAnsiTheme="minorHAnsi" w:cstheme="minorHAnsi"/>
        </w:rPr>
        <w:t>precio de mercado de</w:t>
      </w:r>
      <w:r w:rsidR="007334DD">
        <w:rPr>
          <w:rFonts w:asciiTheme="minorHAnsi" w:hAnsiTheme="minorHAnsi" w:cstheme="minorHAnsi"/>
        </w:rPr>
        <w:t xml:space="preserve"> las licencias objeto de l</w:t>
      </w:r>
      <w:r w:rsidR="00A16102">
        <w:rPr>
          <w:rFonts w:asciiTheme="minorHAnsi" w:hAnsiTheme="minorHAnsi" w:cstheme="minorHAnsi"/>
        </w:rPr>
        <w:t>a contratación</w:t>
      </w:r>
      <w:r w:rsidRPr="00163F34">
        <w:rPr>
          <w:rFonts w:asciiTheme="minorHAnsi" w:hAnsiTheme="minorHAnsi" w:cstheme="minorHAnsi"/>
        </w:rPr>
        <w:t>.</w:t>
      </w:r>
    </w:p>
    <w:p w14:paraId="34BAC7C5" w14:textId="77777777" w:rsidR="00965211" w:rsidRDefault="00965211" w:rsidP="009133AF">
      <w:pPr>
        <w:ind w:left="0" w:firstLine="0"/>
        <w:rPr>
          <w:rFonts w:asciiTheme="minorHAnsi" w:hAnsiTheme="minorHAnsi" w:cstheme="minorHAnsi"/>
        </w:rPr>
      </w:pPr>
    </w:p>
    <w:p w14:paraId="31347AC7" w14:textId="77777777" w:rsidR="00965211" w:rsidRDefault="00965211" w:rsidP="00965211">
      <w:pPr>
        <w:ind w:left="0" w:firstLine="0"/>
        <w:rPr>
          <w:rFonts w:asciiTheme="minorHAnsi" w:hAnsiTheme="minorHAnsi" w:cstheme="minorHAnsi"/>
          <w:bCs/>
          <w:lang w:val="es-ES_tradnl"/>
        </w:rPr>
      </w:pPr>
      <w:r w:rsidRPr="00965211">
        <w:rPr>
          <w:rFonts w:asciiTheme="minorHAnsi" w:hAnsiTheme="minorHAnsi" w:cstheme="minorHAnsi"/>
          <w:bCs/>
          <w:lang w:val="es-ES_tradnl"/>
        </w:rPr>
        <w:t xml:space="preserve">Debido a la sensibilidad de la información que se especifica en los Pliegos de esta licitación, y al carácter confidencial del presente expediente de licitación, FREMAP no puede desglosar de una manera más detallada en el presupuesto de este expediente de acuerdo con lo dispuesto en el artículo 100 de la Ley de Contratos del Sector Público (LCSP) debido a que los servicios objeto de contratación, así como, las unidades de éstos, proporcionarían información de carácter sensible al devenir de FREMAP, al exponerse lo siguiente: </w:t>
      </w:r>
    </w:p>
    <w:p w14:paraId="3F10AD36" w14:textId="77777777" w:rsidR="00965211" w:rsidRPr="00965211" w:rsidRDefault="00965211" w:rsidP="00965211">
      <w:pPr>
        <w:ind w:left="0" w:firstLine="0"/>
        <w:rPr>
          <w:rFonts w:asciiTheme="minorHAnsi" w:hAnsiTheme="minorHAnsi" w:cstheme="minorHAnsi"/>
          <w:bCs/>
          <w:lang w:val="es-ES_tradnl"/>
        </w:rPr>
      </w:pPr>
    </w:p>
    <w:p w14:paraId="3CB80454" w14:textId="77777777" w:rsidR="00965211" w:rsidRPr="00B82B48" w:rsidRDefault="00965211" w:rsidP="00965211">
      <w:pPr>
        <w:pStyle w:val="Prrafodelista"/>
        <w:numPr>
          <w:ilvl w:val="0"/>
          <w:numId w:val="13"/>
        </w:numPr>
        <w:rPr>
          <w:rFonts w:asciiTheme="minorHAnsi" w:hAnsiTheme="minorHAnsi" w:cstheme="minorHAnsi"/>
          <w:bCs/>
          <w:sz w:val="22"/>
          <w:szCs w:val="22"/>
        </w:rPr>
      </w:pPr>
      <w:r w:rsidRPr="00B82B48">
        <w:rPr>
          <w:rFonts w:asciiTheme="minorHAnsi" w:hAnsiTheme="minorHAnsi" w:cstheme="minorHAnsi"/>
          <w:bCs/>
          <w:sz w:val="22"/>
          <w:szCs w:val="22"/>
        </w:rPr>
        <w:t>Servicios críticos contratados</w:t>
      </w:r>
    </w:p>
    <w:p w14:paraId="692E63FE" w14:textId="77777777" w:rsidR="00965211" w:rsidRPr="00B82B48" w:rsidRDefault="00965211" w:rsidP="00965211">
      <w:pPr>
        <w:pStyle w:val="Prrafodelista"/>
        <w:numPr>
          <w:ilvl w:val="0"/>
          <w:numId w:val="13"/>
        </w:numPr>
        <w:rPr>
          <w:rFonts w:asciiTheme="minorHAnsi" w:hAnsiTheme="minorHAnsi" w:cstheme="minorHAnsi"/>
          <w:bCs/>
          <w:sz w:val="22"/>
          <w:szCs w:val="22"/>
        </w:rPr>
      </w:pPr>
      <w:r w:rsidRPr="00B82B48">
        <w:rPr>
          <w:rFonts w:asciiTheme="minorHAnsi" w:hAnsiTheme="minorHAnsi" w:cstheme="minorHAnsi"/>
          <w:bCs/>
          <w:sz w:val="22"/>
          <w:szCs w:val="22"/>
        </w:rPr>
        <w:t>Capacidad interna de FREMAP</w:t>
      </w:r>
    </w:p>
    <w:p w14:paraId="1336A8A1" w14:textId="606DA3B6" w:rsidR="00965211" w:rsidRPr="00B82B48" w:rsidRDefault="00965211" w:rsidP="00965211">
      <w:pPr>
        <w:pStyle w:val="Prrafodelista"/>
        <w:numPr>
          <w:ilvl w:val="0"/>
          <w:numId w:val="13"/>
        </w:numPr>
        <w:rPr>
          <w:rFonts w:asciiTheme="minorHAnsi" w:hAnsiTheme="minorHAnsi" w:cstheme="minorHAnsi"/>
          <w:bCs/>
          <w:sz w:val="22"/>
          <w:szCs w:val="22"/>
        </w:rPr>
      </w:pPr>
      <w:r w:rsidRPr="00B82B48">
        <w:rPr>
          <w:rFonts w:asciiTheme="minorHAnsi" w:hAnsiTheme="minorHAnsi" w:cstheme="minorHAnsi"/>
          <w:bCs/>
          <w:sz w:val="22"/>
          <w:szCs w:val="22"/>
        </w:rPr>
        <w:t>Sistema interno de FREMAP</w:t>
      </w:r>
    </w:p>
    <w:p w14:paraId="32EFE2A2" w14:textId="77777777" w:rsidR="00965211" w:rsidRPr="00965211" w:rsidRDefault="00965211" w:rsidP="00965211">
      <w:pPr>
        <w:ind w:left="0" w:firstLine="0"/>
        <w:rPr>
          <w:rFonts w:asciiTheme="minorHAnsi" w:hAnsiTheme="minorHAnsi" w:cstheme="minorHAnsi"/>
          <w:bCs/>
          <w:lang w:val="es-ES_tradnl"/>
        </w:rPr>
      </w:pPr>
    </w:p>
    <w:p w14:paraId="37D638E5" w14:textId="77777777" w:rsidR="00965211" w:rsidRDefault="00965211" w:rsidP="00965211">
      <w:pPr>
        <w:ind w:left="0" w:firstLine="0"/>
        <w:rPr>
          <w:rFonts w:asciiTheme="minorHAnsi" w:hAnsiTheme="minorHAnsi" w:cstheme="minorHAnsi"/>
          <w:bCs/>
          <w:lang w:val="es-ES_tradnl"/>
        </w:rPr>
      </w:pPr>
      <w:r w:rsidRPr="00965211">
        <w:rPr>
          <w:rFonts w:asciiTheme="minorHAnsi" w:hAnsiTheme="minorHAnsi" w:cstheme="minorHAnsi"/>
          <w:bCs/>
          <w:lang w:val="es-ES_tradnl"/>
        </w:rPr>
        <w:t xml:space="preserve">El motivo por el que los Pliegos son declarados como reservados, es debido a que el hecho de hacer pública esta información será causa de vulnerabilidad para esta Entidad. </w:t>
      </w:r>
    </w:p>
    <w:p w14:paraId="73948D91" w14:textId="77777777" w:rsidR="00AA43E9" w:rsidRPr="00965211" w:rsidRDefault="00AA43E9" w:rsidP="00965211">
      <w:pPr>
        <w:ind w:left="0" w:firstLine="0"/>
        <w:rPr>
          <w:rFonts w:asciiTheme="minorHAnsi" w:hAnsiTheme="minorHAnsi" w:cstheme="minorHAnsi"/>
          <w:bCs/>
          <w:lang w:val="es-ES_tradnl"/>
        </w:rPr>
      </w:pPr>
    </w:p>
    <w:p w14:paraId="30516D14" w14:textId="77777777" w:rsidR="00965211" w:rsidRPr="00965211" w:rsidRDefault="00965211" w:rsidP="00965211">
      <w:pPr>
        <w:ind w:left="0" w:firstLine="0"/>
        <w:rPr>
          <w:rFonts w:asciiTheme="minorHAnsi" w:hAnsiTheme="minorHAnsi" w:cstheme="minorHAnsi"/>
          <w:bCs/>
          <w:u w:val="single"/>
          <w:lang w:val="es-ES_tradnl"/>
        </w:rPr>
      </w:pPr>
      <w:r w:rsidRPr="00965211">
        <w:rPr>
          <w:rFonts w:asciiTheme="minorHAnsi" w:hAnsiTheme="minorHAnsi" w:cstheme="minorHAnsi"/>
          <w:bCs/>
          <w:u w:val="single"/>
          <w:lang w:val="es-ES_tradnl"/>
        </w:rPr>
        <w:t xml:space="preserve">El resumen económico de la licitación es el siguiente (impuesto/s indirecto/s no incluido/s): </w:t>
      </w:r>
    </w:p>
    <w:p w14:paraId="3ED26179" w14:textId="77777777" w:rsidR="00965211" w:rsidRPr="00965211" w:rsidRDefault="00965211" w:rsidP="00965211">
      <w:pPr>
        <w:ind w:left="0" w:firstLine="0"/>
        <w:rPr>
          <w:rFonts w:asciiTheme="minorHAnsi" w:hAnsiTheme="minorHAnsi" w:cstheme="minorHAnsi"/>
          <w:bCs/>
          <w:u w:val="single"/>
          <w:lang w:val="es-ES_tradnl"/>
        </w:rPr>
      </w:pPr>
    </w:p>
    <w:p w14:paraId="19E3662C" w14:textId="77777777" w:rsidR="0016546B" w:rsidRPr="0016546B" w:rsidRDefault="0016546B" w:rsidP="0016546B">
      <w:pPr>
        <w:numPr>
          <w:ilvl w:val="0"/>
          <w:numId w:val="12"/>
        </w:numPr>
        <w:rPr>
          <w:rFonts w:asciiTheme="minorHAnsi" w:hAnsiTheme="minorHAnsi" w:cstheme="minorHAnsi"/>
          <w:bCs/>
          <w:lang w:val="es-ES_tradnl"/>
        </w:rPr>
      </w:pPr>
      <w:r w:rsidRPr="0016546B">
        <w:rPr>
          <w:rFonts w:asciiTheme="minorHAnsi" w:hAnsiTheme="minorHAnsi" w:cstheme="minorHAnsi"/>
          <w:bCs/>
          <w:lang w:val="es-ES_tradnl"/>
        </w:rPr>
        <w:t xml:space="preserve">Importe de la duración inicial del contrato (24 meses): 135.134,80 €. </w:t>
      </w:r>
    </w:p>
    <w:p w14:paraId="43D373D6" w14:textId="6A5141B2" w:rsidR="0016546B" w:rsidRPr="0016546B" w:rsidRDefault="0016546B" w:rsidP="0016546B">
      <w:pPr>
        <w:numPr>
          <w:ilvl w:val="0"/>
          <w:numId w:val="12"/>
        </w:numPr>
        <w:rPr>
          <w:rFonts w:asciiTheme="minorHAnsi" w:hAnsiTheme="minorHAnsi" w:cstheme="minorHAnsi"/>
          <w:bCs/>
          <w:lang w:val="es-ES_tradnl"/>
        </w:rPr>
      </w:pPr>
      <w:r w:rsidRPr="0016546B">
        <w:rPr>
          <w:rFonts w:asciiTheme="minorHAnsi" w:hAnsiTheme="minorHAnsi" w:cstheme="minorHAnsi"/>
          <w:bCs/>
          <w:lang w:val="es-ES_tradnl"/>
        </w:rPr>
        <w:t>Importe de</w:t>
      </w:r>
      <w:r w:rsidR="00E4421D">
        <w:rPr>
          <w:rFonts w:asciiTheme="minorHAnsi" w:hAnsiTheme="minorHAnsi" w:cstheme="minorHAnsi"/>
          <w:bCs/>
          <w:lang w:val="es-ES_tradnl"/>
        </w:rPr>
        <w:t xml:space="preserve"> las modificaciones previstas (</w:t>
      </w:r>
      <w:r w:rsidR="00E43D12">
        <w:rPr>
          <w:rFonts w:asciiTheme="minorHAnsi" w:hAnsiTheme="minorHAnsi" w:cstheme="minorHAnsi"/>
          <w:bCs/>
          <w:lang w:val="es-ES_tradnl"/>
        </w:rPr>
        <w:t>1</w:t>
      </w:r>
      <w:r w:rsidR="00E4421D">
        <w:rPr>
          <w:rFonts w:asciiTheme="minorHAnsi" w:hAnsiTheme="minorHAnsi" w:cstheme="minorHAnsi"/>
          <w:bCs/>
          <w:lang w:val="es-ES_tradnl"/>
        </w:rPr>
        <w:t>0%)</w:t>
      </w:r>
      <w:r w:rsidRPr="0016546B">
        <w:rPr>
          <w:rFonts w:asciiTheme="minorHAnsi" w:hAnsiTheme="minorHAnsi" w:cstheme="minorHAnsi"/>
          <w:bCs/>
          <w:lang w:val="es-ES_tradnl"/>
        </w:rPr>
        <w:t xml:space="preserve">: 13.513,48 €. </w:t>
      </w:r>
    </w:p>
    <w:p w14:paraId="220FA805" w14:textId="77777777" w:rsidR="0016546B" w:rsidRPr="0016546B" w:rsidRDefault="0016546B" w:rsidP="0016546B">
      <w:pPr>
        <w:numPr>
          <w:ilvl w:val="0"/>
          <w:numId w:val="12"/>
        </w:numPr>
        <w:rPr>
          <w:rFonts w:asciiTheme="minorHAnsi" w:hAnsiTheme="minorHAnsi" w:cstheme="minorHAnsi"/>
          <w:bCs/>
          <w:lang w:val="es-ES_tradnl"/>
        </w:rPr>
      </w:pPr>
      <w:r w:rsidRPr="0016546B">
        <w:rPr>
          <w:rFonts w:asciiTheme="minorHAnsi" w:hAnsiTheme="minorHAnsi" w:cstheme="minorHAnsi"/>
          <w:bCs/>
          <w:lang w:val="es-ES_tradnl"/>
        </w:rPr>
        <w:t>Total valor estimado de la licitación: 148.648,28 €</w:t>
      </w:r>
    </w:p>
    <w:p w14:paraId="4DAD8209" w14:textId="77777777" w:rsidR="0016546B" w:rsidRPr="0016546B" w:rsidRDefault="0016546B" w:rsidP="0016546B">
      <w:pPr>
        <w:ind w:left="0" w:firstLine="0"/>
        <w:rPr>
          <w:rFonts w:asciiTheme="minorHAnsi" w:hAnsiTheme="minorHAnsi" w:cstheme="minorHAnsi"/>
          <w:bCs/>
          <w:lang w:val="es-ES_tradnl"/>
        </w:rPr>
      </w:pPr>
    </w:p>
    <w:p w14:paraId="14627248" w14:textId="77777777" w:rsidR="0016546B" w:rsidRPr="0016546B" w:rsidRDefault="0016546B" w:rsidP="0016546B">
      <w:pPr>
        <w:ind w:left="0" w:firstLine="0"/>
        <w:rPr>
          <w:rFonts w:asciiTheme="minorHAnsi" w:hAnsiTheme="minorHAnsi" w:cstheme="minorHAnsi"/>
          <w:bCs/>
          <w:lang w:val="es-ES_tradnl"/>
        </w:rPr>
      </w:pPr>
      <w:r w:rsidRPr="0016546B">
        <w:rPr>
          <w:rFonts w:asciiTheme="minorHAnsi" w:hAnsiTheme="minorHAnsi" w:cstheme="minorHAnsi"/>
          <w:bCs/>
          <w:lang w:val="es-ES_tradnl"/>
        </w:rPr>
        <w:t>La duración inicial del contrato son 24 meses. No se contemplan prórrogas posibles.</w:t>
      </w:r>
    </w:p>
    <w:p w14:paraId="2FEE22D1" w14:textId="77777777" w:rsidR="000148EB" w:rsidRPr="000148EB" w:rsidRDefault="000148EB" w:rsidP="009133AF">
      <w:pPr>
        <w:ind w:left="0" w:firstLine="0"/>
        <w:rPr>
          <w:rFonts w:asciiTheme="minorHAnsi" w:hAnsiTheme="minorHAnsi" w:cstheme="minorHAnsi"/>
          <w:bCs/>
          <w:lang w:val="es-ES_tradnl"/>
        </w:rPr>
      </w:pPr>
    </w:p>
    <w:p w14:paraId="7311A952" w14:textId="0ACB8791" w:rsidR="009133AF" w:rsidRPr="009133AF" w:rsidRDefault="009133AF" w:rsidP="009133AF">
      <w:pPr>
        <w:ind w:left="0" w:firstLine="0"/>
        <w:rPr>
          <w:rFonts w:asciiTheme="minorHAnsi" w:hAnsiTheme="minorHAnsi" w:cstheme="minorHAnsi"/>
          <w:bCs/>
          <w:lang w:val="es-ES_tradnl"/>
        </w:rPr>
      </w:pPr>
      <w:r w:rsidRPr="009133AF">
        <w:rPr>
          <w:rFonts w:asciiTheme="minorHAnsi" w:hAnsiTheme="minorHAnsi" w:cstheme="minorHAnsi"/>
          <w:bCs/>
          <w:lang w:val="es-ES_tradnl"/>
        </w:rPr>
        <w:t xml:space="preserve">Durante toda la vida del contrato, podrán producirse situaciones y circunstancias técnicas sobrevenidas que darán lugar a modificaciones previstas del contrato. </w:t>
      </w:r>
    </w:p>
    <w:p w14:paraId="3F2BCD38" w14:textId="77777777" w:rsidR="003630EB" w:rsidRDefault="003630EB" w:rsidP="00E062E1">
      <w:pPr>
        <w:spacing w:after="0" w:line="240" w:lineRule="auto"/>
        <w:ind w:left="0" w:firstLine="0"/>
        <w:rPr>
          <w:rFonts w:asciiTheme="minorHAnsi" w:hAnsiTheme="minorHAnsi" w:cstheme="minorHAnsi"/>
          <w:bCs/>
          <w:lang w:val="es-ES_tradnl"/>
        </w:rPr>
      </w:pPr>
    </w:p>
    <w:p w14:paraId="5BAA37D2" w14:textId="684CD14A" w:rsidR="00965211" w:rsidRDefault="0056225E" w:rsidP="000E3606">
      <w:pPr>
        <w:spacing w:after="165"/>
        <w:ind w:left="0" w:firstLine="0"/>
        <w:rPr>
          <w:rFonts w:asciiTheme="minorHAnsi" w:hAnsiTheme="minorHAnsi" w:cstheme="minorHAnsi"/>
          <w:bCs/>
          <w:lang w:val="es-ES_tradnl"/>
        </w:rPr>
      </w:pPr>
      <w:r w:rsidRPr="001C4A79">
        <w:rPr>
          <w:rFonts w:asciiTheme="minorHAnsi" w:hAnsiTheme="minorHAnsi" w:cstheme="minorHAnsi"/>
          <w:bCs/>
          <w:lang w:val="es-ES_tradnl"/>
        </w:rPr>
        <w:t>El importe de la</w:t>
      </w:r>
      <w:r>
        <w:rPr>
          <w:rFonts w:asciiTheme="minorHAnsi" w:hAnsiTheme="minorHAnsi" w:cstheme="minorHAnsi"/>
          <w:bCs/>
          <w:lang w:val="es-ES_tradnl"/>
        </w:rPr>
        <w:t>s</w:t>
      </w:r>
      <w:r w:rsidRPr="001C4A79">
        <w:rPr>
          <w:rFonts w:asciiTheme="minorHAnsi" w:hAnsiTheme="minorHAnsi" w:cstheme="minorHAnsi"/>
          <w:bCs/>
          <w:lang w:val="es-ES_tradnl"/>
        </w:rPr>
        <w:t xml:space="preserve"> modificaci</w:t>
      </w:r>
      <w:r>
        <w:rPr>
          <w:rFonts w:asciiTheme="minorHAnsi" w:hAnsiTheme="minorHAnsi" w:cstheme="minorHAnsi"/>
          <w:bCs/>
          <w:lang w:val="es-ES_tradnl"/>
        </w:rPr>
        <w:t>ones</w:t>
      </w:r>
      <w:r w:rsidRPr="001C4A79">
        <w:rPr>
          <w:rFonts w:asciiTheme="minorHAnsi" w:hAnsiTheme="minorHAnsi" w:cstheme="minorHAnsi"/>
          <w:bCs/>
          <w:lang w:val="es-ES_tradnl"/>
        </w:rPr>
        <w:t xml:space="preserve"> señalada</w:t>
      </w:r>
      <w:r>
        <w:rPr>
          <w:rFonts w:asciiTheme="minorHAnsi" w:hAnsiTheme="minorHAnsi" w:cstheme="minorHAnsi"/>
          <w:bCs/>
          <w:lang w:val="es-ES_tradnl"/>
        </w:rPr>
        <w:t xml:space="preserve">s </w:t>
      </w:r>
      <w:r w:rsidRPr="001C4A79">
        <w:rPr>
          <w:rFonts w:asciiTheme="minorHAnsi" w:hAnsiTheme="minorHAnsi" w:cstheme="minorHAnsi"/>
          <w:bCs/>
          <w:lang w:val="es-ES_tradnl"/>
        </w:rPr>
        <w:t>no podrá</w:t>
      </w:r>
      <w:r w:rsidR="001C4A79" w:rsidRPr="001C4A79">
        <w:rPr>
          <w:rFonts w:asciiTheme="minorHAnsi" w:hAnsiTheme="minorHAnsi" w:cstheme="minorHAnsi"/>
          <w:bCs/>
          <w:lang w:val="es-ES_tradnl"/>
        </w:rPr>
        <w:t xml:space="preserve"> ser superior al </w:t>
      </w:r>
      <w:r w:rsidR="001C4A79">
        <w:rPr>
          <w:rFonts w:asciiTheme="minorHAnsi" w:hAnsiTheme="minorHAnsi" w:cstheme="minorHAnsi"/>
          <w:bCs/>
          <w:lang w:val="es-ES_tradnl"/>
        </w:rPr>
        <w:t>1</w:t>
      </w:r>
      <w:r w:rsidR="001C4A79" w:rsidRPr="001C4A79">
        <w:rPr>
          <w:rFonts w:asciiTheme="minorHAnsi" w:hAnsiTheme="minorHAnsi" w:cstheme="minorHAnsi"/>
          <w:bCs/>
          <w:lang w:val="es-ES_tradnl"/>
        </w:rPr>
        <w:t xml:space="preserve">0% del precio del contrato. A efectos del cálculo del presupuesto, dicho porcentaje se ha calculado sobre el presupuesto estimado, si bien en fase de ejecución se ajustará a un </w:t>
      </w:r>
      <w:r w:rsidR="001C4A79">
        <w:rPr>
          <w:rFonts w:asciiTheme="minorHAnsi" w:hAnsiTheme="minorHAnsi" w:cstheme="minorHAnsi"/>
          <w:bCs/>
          <w:lang w:val="es-ES_tradnl"/>
        </w:rPr>
        <w:t>1</w:t>
      </w:r>
      <w:r w:rsidR="001C4A79" w:rsidRPr="001C4A79">
        <w:rPr>
          <w:rFonts w:asciiTheme="minorHAnsi" w:hAnsiTheme="minorHAnsi" w:cstheme="minorHAnsi"/>
          <w:bCs/>
          <w:lang w:val="es-ES_tradnl"/>
        </w:rPr>
        <w:t>0% del precio inicial o importe de adjudicación</w:t>
      </w:r>
      <w:r w:rsidR="00994E5D">
        <w:rPr>
          <w:rFonts w:asciiTheme="minorHAnsi" w:hAnsiTheme="minorHAnsi" w:cstheme="minorHAnsi"/>
          <w:bCs/>
          <w:lang w:val="es-ES_tradnl"/>
        </w:rPr>
        <w:t xml:space="preserve">, </w:t>
      </w:r>
      <w:r w:rsidR="00994E5D" w:rsidRPr="00994E5D">
        <w:rPr>
          <w:rFonts w:asciiTheme="minorHAnsi" w:hAnsiTheme="minorHAnsi" w:cstheme="minorHAnsi"/>
          <w:bCs/>
          <w:lang w:val="es-ES_tradnl"/>
        </w:rPr>
        <w:t>encontrándose dentro del límite establecido por la normativa de contratación pública.</w:t>
      </w:r>
    </w:p>
    <w:p w14:paraId="323FFF63" w14:textId="77777777" w:rsidR="001C4A79" w:rsidRDefault="001C4A79" w:rsidP="000E3606">
      <w:pPr>
        <w:spacing w:after="165"/>
        <w:ind w:left="0" w:firstLine="0"/>
      </w:pPr>
    </w:p>
    <w:p w14:paraId="10DE005B" w14:textId="77777777" w:rsidR="009133AF" w:rsidRPr="00237210" w:rsidRDefault="009133AF" w:rsidP="009133AF">
      <w:pPr>
        <w:pStyle w:val="Ttulo2"/>
        <w:numPr>
          <w:ilvl w:val="0"/>
          <w:numId w:val="0"/>
        </w:numPr>
      </w:pPr>
      <w:bookmarkStart w:id="0" w:name="_Toc533006123"/>
      <w:bookmarkStart w:id="1" w:name="_Toc7533472"/>
      <w:bookmarkStart w:id="2" w:name="_Toc11843594"/>
      <w:bookmarkStart w:id="3" w:name="_Toc12268823"/>
      <w:r>
        <w:lastRenderedPageBreak/>
        <w:t>Supuestos</w:t>
      </w:r>
      <w:r w:rsidRPr="00237210">
        <w:t xml:space="preserve"> de modificaciones </w:t>
      </w:r>
      <w:r>
        <w:t>previstas</w:t>
      </w:r>
      <w:bookmarkEnd w:id="0"/>
      <w:bookmarkEnd w:id="1"/>
      <w:bookmarkEnd w:id="2"/>
      <w:bookmarkEnd w:id="3"/>
      <w:r>
        <w:t xml:space="preserve"> </w:t>
      </w:r>
    </w:p>
    <w:p w14:paraId="6F97D67E" w14:textId="77777777" w:rsidR="00163F34" w:rsidRDefault="00163F34" w:rsidP="00163F34">
      <w:pPr>
        <w:pStyle w:val="Default"/>
        <w:rPr>
          <w:color w:val="auto"/>
          <w:sz w:val="22"/>
          <w:szCs w:val="22"/>
        </w:rPr>
      </w:pPr>
      <w:r>
        <w:rPr>
          <w:color w:val="auto"/>
          <w:sz w:val="22"/>
          <w:szCs w:val="22"/>
        </w:rPr>
        <w:t xml:space="preserve">Las circunstancias técnicas que podrán dar lugar a modificaciones previstas del contrato son las siguientes: </w:t>
      </w:r>
    </w:p>
    <w:p w14:paraId="2F0C9DA8" w14:textId="77777777" w:rsidR="00163F34" w:rsidRDefault="00163F34" w:rsidP="00163F34">
      <w:pPr>
        <w:pStyle w:val="Default"/>
        <w:rPr>
          <w:color w:val="auto"/>
          <w:sz w:val="22"/>
          <w:szCs w:val="22"/>
        </w:rPr>
      </w:pPr>
    </w:p>
    <w:p w14:paraId="1208EF81"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Aumento o disminución de la plantilla y/o usuarios de FREMAP y en consecuencia, un nuevo dimensionamiento de productos, licenciamientos, subscripciones, mantenimientos y/o soportes no contemplado en el dimensionamiento inicial del contrato. </w:t>
      </w:r>
    </w:p>
    <w:p w14:paraId="7BD8E78D"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Apertura o cierre de centros de FREMAP y en consecuencia, un nuevo dimensionamiento de productos, licenciamientos, subscripciones, mantenimientos y/o soportes no contemplado en el dimensionamiento inicial del contrato. </w:t>
      </w:r>
    </w:p>
    <w:p w14:paraId="4B37F532"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Cambios de funciones de la plantilla y/o usuarios de FREMAP y en consecuencia, un nuevo dimensionamiento de productos, licenciamientos, subscripciones, mantenimientos y/o soportes no contemplado en el dimensionamiento inicial del contrato. </w:t>
      </w:r>
    </w:p>
    <w:p w14:paraId="3CC66B70"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Variación en la arquitectura inicial propuesta por la detección de funcionamientos anómalos de sistemas de información o comunicaciones de FREMAP. </w:t>
      </w:r>
    </w:p>
    <w:p w14:paraId="23146D39"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Variación en la arquitectura inicial propuesta a raíz de la introducción de nuevas tecnologías o sistemas de interés para FREMAP, así como de la evolución tecnológica de la plataforma. </w:t>
      </w:r>
    </w:p>
    <w:p w14:paraId="61AEECC3"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Modificaciones de dimensionamiento, productos, licenciamientos, subscripciones, mantenimientos y/o soportes que resulten de cambios normativos o regulatorios. </w:t>
      </w:r>
    </w:p>
    <w:p w14:paraId="0EBDD281"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Modificaciones de dimensionamiento, productos, licenciamientos, subscripciones, mantenimientos y/o soportes que resulten de cambios en el modelo de licenciamiento del proveedor. </w:t>
      </w:r>
    </w:p>
    <w:p w14:paraId="2341544A"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Modificaciones de dimensionamiento, productos, licenciamientos, subscripciones, mantenimientos y/o soportes que resulten de mejoras de rendimiento necesarias para el negocio de la entidad. </w:t>
      </w:r>
    </w:p>
    <w:p w14:paraId="1C4B61EB"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Modificaciones de dimensionamiento, productos, licenciamientos, subscripciones, mantenimientos y/o soportes que resulten de cambios o modificaciones significativas de tipo técnico u organizativo en servicios de FREMAP y/o fabricante de la solución ofertada. </w:t>
      </w:r>
    </w:p>
    <w:p w14:paraId="12F82F58" w14:textId="77777777" w:rsidR="00163F34" w:rsidRDefault="00163F34" w:rsidP="00163F34">
      <w:pPr>
        <w:pStyle w:val="Default"/>
        <w:numPr>
          <w:ilvl w:val="0"/>
          <w:numId w:val="10"/>
        </w:numPr>
        <w:spacing w:after="30"/>
        <w:rPr>
          <w:color w:val="auto"/>
          <w:sz w:val="22"/>
          <w:szCs w:val="22"/>
        </w:rPr>
      </w:pPr>
      <w:r>
        <w:rPr>
          <w:color w:val="auto"/>
          <w:sz w:val="22"/>
          <w:szCs w:val="22"/>
        </w:rPr>
        <w:t xml:space="preserve">Modificaciones en los requisitos especificados a raíz de variaciones en la Política de Seguridad de FREMAP, así como por necesidades sobrevenidas causadas por nuevas amenazas, vulnerabilidades detectadas, etc. </w:t>
      </w:r>
    </w:p>
    <w:p w14:paraId="563CF492" w14:textId="1982B931" w:rsidR="00163F34" w:rsidRDefault="00163F34" w:rsidP="00163F34">
      <w:pPr>
        <w:pStyle w:val="Default"/>
        <w:numPr>
          <w:ilvl w:val="0"/>
          <w:numId w:val="10"/>
        </w:numPr>
        <w:spacing w:after="30"/>
        <w:rPr>
          <w:color w:val="auto"/>
          <w:sz w:val="22"/>
          <w:szCs w:val="22"/>
        </w:rPr>
      </w:pPr>
      <w:r>
        <w:rPr>
          <w:color w:val="auto"/>
          <w:sz w:val="22"/>
          <w:szCs w:val="22"/>
        </w:rPr>
        <w:t>Modificaciones en los requisitos especificados a raíz de modificaciones en los procesos de la D</w:t>
      </w:r>
      <w:r w:rsidR="009C72F6">
        <w:rPr>
          <w:color w:val="auto"/>
          <w:sz w:val="22"/>
          <w:szCs w:val="22"/>
        </w:rPr>
        <w:t>TI</w:t>
      </w:r>
      <w:r>
        <w:rPr>
          <w:color w:val="auto"/>
          <w:sz w:val="22"/>
          <w:szCs w:val="22"/>
        </w:rPr>
        <w:t xml:space="preserve"> de FREMAP. </w:t>
      </w:r>
    </w:p>
    <w:p w14:paraId="7B7F6851" w14:textId="77777777" w:rsidR="00163F34" w:rsidRDefault="00163F34" w:rsidP="00163F34">
      <w:pPr>
        <w:pStyle w:val="Default"/>
        <w:rPr>
          <w:color w:val="auto"/>
          <w:sz w:val="22"/>
          <w:szCs w:val="22"/>
        </w:rPr>
      </w:pPr>
    </w:p>
    <w:p w14:paraId="61D1DF1D" w14:textId="77777777" w:rsidR="00163F34" w:rsidRDefault="00163F34" w:rsidP="00163F34">
      <w:pPr>
        <w:pStyle w:val="Default"/>
        <w:rPr>
          <w:color w:val="auto"/>
          <w:sz w:val="22"/>
          <w:szCs w:val="22"/>
        </w:rPr>
      </w:pPr>
      <w:r>
        <w:rPr>
          <w:color w:val="auto"/>
          <w:sz w:val="22"/>
          <w:szCs w:val="22"/>
        </w:rPr>
        <w:t xml:space="preserve">En el caso de acometer alguna de las modificaciones previstas mencionadas, deberán cumplirse las condiciones y requisitos descritos en el siguiente apartado.  </w:t>
      </w:r>
    </w:p>
    <w:p w14:paraId="20CC578C" w14:textId="77777777" w:rsidR="00163F34" w:rsidRDefault="00163F34" w:rsidP="00163F34">
      <w:pPr>
        <w:pStyle w:val="Default"/>
        <w:rPr>
          <w:color w:val="auto"/>
          <w:sz w:val="22"/>
          <w:szCs w:val="22"/>
        </w:rPr>
      </w:pPr>
    </w:p>
    <w:p w14:paraId="78DF4EA8" w14:textId="77777777" w:rsidR="00BE6E2B" w:rsidRDefault="00BE6E2B" w:rsidP="00163F34">
      <w:pPr>
        <w:pStyle w:val="Default"/>
        <w:rPr>
          <w:color w:val="auto"/>
          <w:sz w:val="22"/>
          <w:szCs w:val="22"/>
        </w:rPr>
      </w:pPr>
    </w:p>
    <w:p w14:paraId="5A474BE2" w14:textId="77777777" w:rsidR="00163F34" w:rsidRPr="00163F34" w:rsidRDefault="00163F34" w:rsidP="00163F34">
      <w:pPr>
        <w:pStyle w:val="Default"/>
        <w:rPr>
          <w:rFonts w:eastAsia="Times New Roman" w:cs="Arial"/>
          <w:b/>
          <w:color w:val="auto"/>
          <w:sz w:val="22"/>
          <w:lang w:val="es-ES_tradnl" w:eastAsia="es-ES"/>
        </w:rPr>
      </w:pPr>
      <w:r w:rsidRPr="00163F34">
        <w:rPr>
          <w:rFonts w:eastAsia="Times New Roman" w:cs="Arial"/>
          <w:b/>
          <w:color w:val="auto"/>
          <w:sz w:val="22"/>
          <w:lang w:val="es-ES_tradnl" w:eastAsia="es-ES"/>
        </w:rPr>
        <w:t xml:space="preserve">Ejecución de modificaciones previstas </w:t>
      </w:r>
    </w:p>
    <w:p w14:paraId="7C36F583" w14:textId="77777777" w:rsidR="00163F34" w:rsidRDefault="00163F34" w:rsidP="00163F34">
      <w:pPr>
        <w:pStyle w:val="Default"/>
        <w:rPr>
          <w:color w:val="auto"/>
          <w:sz w:val="22"/>
          <w:szCs w:val="22"/>
        </w:rPr>
      </w:pPr>
      <w:r>
        <w:rPr>
          <w:color w:val="auto"/>
          <w:sz w:val="22"/>
          <w:szCs w:val="22"/>
        </w:rPr>
        <w:t>En el caso de acometer alguna de las modificaciones previstas mencionadas en el apartado anterior, se distinguirán los siguientes supuestos de ejecución:</w:t>
      </w:r>
    </w:p>
    <w:p w14:paraId="6375AFAE" w14:textId="77777777" w:rsidR="00163F34" w:rsidRDefault="00163F34" w:rsidP="00163F34">
      <w:pPr>
        <w:pStyle w:val="Default"/>
        <w:rPr>
          <w:color w:val="auto"/>
          <w:sz w:val="22"/>
          <w:szCs w:val="22"/>
        </w:rPr>
      </w:pPr>
      <w:r>
        <w:rPr>
          <w:color w:val="auto"/>
          <w:sz w:val="22"/>
          <w:szCs w:val="22"/>
        </w:rPr>
        <w:lastRenderedPageBreak/>
        <w:t xml:space="preserve"> </w:t>
      </w:r>
    </w:p>
    <w:p w14:paraId="34E18140" w14:textId="77777777" w:rsidR="00163F34" w:rsidRDefault="00163F34" w:rsidP="00163F34">
      <w:pPr>
        <w:pStyle w:val="Default"/>
        <w:numPr>
          <w:ilvl w:val="0"/>
          <w:numId w:val="11"/>
        </w:numPr>
        <w:spacing w:after="150"/>
        <w:rPr>
          <w:color w:val="auto"/>
          <w:sz w:val="22"/>
          <w:szCs w:val="22"/>
        </w:rPr>
      </w:pPr>
      <w:r>
        <w:rPr>
          <w:color w:val="auto"/>
          <w:sz w:val="22"/>
          <w:szCs w:val="22"/>
        </w:rPr>
        <w:t xml:space="preserve">FREMAP documentará las modificaciones necesarias, justificando las circunstancias técnicas sobrevenidas que resultan en una modificación prevista del contrato. </w:t>
      </w:r>
    </w:p>
    <w:p w14:paraId="4A284253" w14:textId="77777777" w:rsidR="00163F34" w:rsidRDefault="00163F34" w:rsidP="00163F34">
      <w:pPr>
        <w:pStyle w:val="Default"/>
        <w:numPr>
          <w:ilvl w:val="0"/>
          <w:numId w:val="11"/>
        </w:numPr>
        <w:spacing w:after="150"/>
        <w:rPr>
          <w:color w:val="auto"/>
          <w:sz w:val="22"/>
          <w:szCs w:val="22"/>
        </w:rPr>
      </w:pPr>
      <w:r>
        <w:rPr>
          <w:color w:val="auto"/>
          <w:sz w:val="22"/>
          <w:szCs w:val="22"/>
        </w:rPr>
        <w:t xml:space="preserve">FREMAP realizará una petición formal de modificación prevista al adjudicatario, especificando detalladamente el dimensionamiento y referencias de los productos necesarios. </w:t>
      </w:r>
    </w:p>
    <w:p w14:paraId="05854E56" w14:textId="77777777" w:rsidR="00163F34" w:rsidRDefault="00163F34" w:rsidP="00163F34">
      <w:pPr>
        <w:pStyle w:val="Default"/>
        <w:numPr>
          <w:ilvl w:val="0"/>
          <w:numId w:val="11"/>
        </w:numPr>
        <w:spacing w:after="150"/>
        <w:rPr>
          <w:color w:val="auto"/>
          <w:sz w:val="22"/>
          <w:szCs w:val="22"/>
        </w:rPr>
      </w:pPr>
      <w:r>
        <w:rPr>
          <w:color w:val="auto"/>
          <w:sz w:val="22"/>
          <w:szCs w:val="22"/>
        </w:rPr>
        <w:t xml:space="preserve">El adjudicatario deberá presentar en el plazo de 30 días naturales una propuesta técnica y económica que, en todo caso, deberá ser acorde a los precios de mercado. </w:t>
      </w:r>
    </w:p>
    <w:p w14:paraId="661AE719" w14:textId="77777777" w:rsidR="00163F34" w:rsidRDefault="00163F34" w:rsidP="00163F34">
      <w:pPr>
        <w:pStyle w:val="Default"/>
        <w:numPr>
          <w:ilvl w:val="0"/>
          <w:numId w:val="11"/>
        </w:numPr>
        <w:spacing w:after="150"/>
        <w:rPr>
          <w:color w:val="auto"/>
          <w:sz w:val="22"/>
          <w:szCs w:val="22"/>
        </w:rPr>
      </w:pPr>
      <w:r>
        <w:rPr>
          <w:color w:val="auto"/>
          <w:sz w:val="22"/>
          <w:szCs w:val="22"/>
        </w:rPr>
        <w:t xml:space="preserve">El precio de los productos ya contratados con anterioridad deberá ser, en todo caso, inferior o igual a los precios unitarios indicados en su oferta económica. </w:t>
      </w:r>
    </w:p>
    <w:p w14:paraId="31208A37" w14:textId="77777777" w:rsidR="00163F34" w:rsidRDefault="00163F34" w:rsidP="00163F34">
      <w:pPr>
        <w:pStyle w:val="Default"/>
        <w:numPr>
          <w:ilvl w:val="0"/>
          <w:numId w:val="11"/>
        </w:numPr>
        <w:rPr>
          <w:color w:val="auto"/>
          <w:sz w:val="22"/>
          <w:szCs w:val="22"/>
        </w:rPr>
      </w:pPr>
      <w:r>
        <w:rPr>
          <w:color w:val="auto"/>
          <w:sz w:val="22"/>
          <w:szCs w:val="22"/>
        </w:rPr>
        <w:t xml:space="preserve">FREMAP podrá comparar la propuesta técnica y económica recibida con otros operadores del mercado, reservándose la posibilidad de realizar la contratación mediante otros procesos. </w:t>
      </w:r>
    </w:p>
    <w:p w14:paraId="48633B8B" w14:textId="77777777" w:rsidR="00163F34" w:rsidRDefault="00163F34" w:rsidP="00163F34">
      <w:pPr>
        <w:pStyle w:val="Default"/>
        <w:rPr>
          <w:color w:val="auto"/>
          <w:sz w:val="22"/>
          <w:szCs w:val="22"/>
        </w:rPr>
      </w:pPr>
    </w:p>
    <w:p w14:paraId="383EEA63" w14:textId="4A872CFB" w:rsidR="002F173D" w:rsidRPr="00965211" w:rsidRDefault="00163F34" w:rsidP="00965211">
      <w:pPr>
        <w:pStyle w:val="Default"/>
        <w:jc w:val="both"/>
        <w:rPr>
          <w:color w:val="auto"/>
          <w:sz w:val="22"/>
          <w:szCs w:val="22"/>
        </w:rPr>
      </w:pPr>
      <w:r>
        <w:rPr>
          <w:color w:val="auto"/>
          <w:sz w:val="22"/>
          <w:szCs w:val="22"/>
        </w:rPr>
        <w:t xml:space="preserve">Una vez que FREMAP haya aprobado la propuesta del adjudicatario y habiéndose cumplido todas las condiciones indicadas, se firmará el anexo al contrato vigente, correspondiéndose con la ejecución de la modificación prevista según los términos descritos. </w:t>
      </w:r>
      <w:r w:rsidRPr="00965211">
        <w:rPr>
          <w:sz w:val="22"/>
          <w:szCs w:val="22"/>
        </w:rPr>
        <w:t>A partir de la firma del mencionado anexo del contrato, serán de aplicación las mismas condiciones y acuerdos establecidos en esta contratación.</w:t>
      </w:r>
    </w:p>
    <w:sectPr w:rsidR="002F173D" w:rsidRPr="00965211">
      <w:headerReference w:type="default" r:id="rId10"/>
      <w:pgSz w:w="11906" w:h="16838"/>
      <w:pgMar w:top="1462" w:right="1695" w:bottom="177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1C1D4" w14:textId="77777777" w:rsidR="000937FF" w:rsidRDefault="000937FF" w:rsidP="009D7A8C">
      <w:pPr>
        <w:spacing w:after="0" w:line="240" w:lineRule="auto"/>
      </w:pPr>
      <w:r>
        <w:separator/>
      </w:r>
    </w:p>
  </w:endnote>
  <w:endnote w:type="continuationSeparator" w:id="0">
    <w:p w14:paraId="67010011" w14:textId="77777777" w:rsidR="000937FF" w:rsidRDefault="000937FF" w:rsidP="009D7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0ABF" w14:textId="77777777" w:rsidR="000937FF" w:rsidRDefault="000937FF" w:rsidP="009D7A8C">
      <w:pPr>
        <w:spacing w:after="0" w:line="240" w:lineRule="auto"/>
      </w:pPr>
      <w:r>
        <w:separator/>
      </w:r>
    </w:p>
  </w:footnote>
  <w:footnote w:type="continuationSeparator" w:id="0">
    <w:p w14:paraId="36217D7F" w14:textId="77777777" w:rsidR="000937FF" w:rsidRDefault="000937FF" w:rsidP="009D7A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9E775" w14:textId="06081E53" w:rsidR="002E4ED1" w:rsidRPr="00032309" w:rsidRDefault="00E43D12" w:rsidP="002E4ED1">
    <w:pPr>
      <w:ind w:left="993"/>
      <w:jc w:val="center"/>
    </w:pPr>
    <w:r>
      <w:rPr>
        <w:rFonts w:ascii="Times New Roman" w:hAnsi="Times New Roman"/>
        <w:noProof/>
        <w:sz w:val="24"/>
        <w:szCs w:val="24"/>
        <w:highlight w:val="yellow"/>
        <w:lang w:eastAsia="en-US"/>
      </w:rPr>
      <w:pict w14:anchorId="459C5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6"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r w:rsidR="009D7A8C" w:rsidRPr="00616E1B">
      <w:rPr>
        <w:rFonts w:ascii="Times New Roman" w:hAnsi="Times New Roman"/>
        <w:noProof/>
        <w:sz w:val="24"/>
        <w:szCs w:val="24"/>
        <w:highlight w:val="yellow"/>
      </w:rPr>
      <w:drawing>
        <wp:anchor distT="0" distB="0" distL="114300" distR="114300" simplePos="0" relativeHeight="251657216" behindDoc="0" locked="0" layoutInCell="1" allowOverlap="1" wp14:anchorId="1A02F8E9" wp14:editId="5C7DA42D">
          <wp:simplePos x="0" y="0"/>
          <wp:positionH relativeFrom="column">
            <wp:posOffset>0</wp:posOffset>
          </wp:positionH>
          <wp:positionV relativeFrom="paragraph">
            <wp:posOffset>-123190</wp:posOffset>
          </wp:positionV>
          <wp:extent cx="581025" cy="371475"/>
          <wp:effectExtent l="0" t="0" r="9525" b="9525"/>
          <wp:wrapTopAndBottom/>
          <wp:docPr id="1" name="Imagen 1"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MAP SIN APELLID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58557D" w:rsidRPr="0058557D">
      <w:t xml:space="preserve"> </w:t>
    </w:r>
    <w:r w:rsidR="0058557D" w:rsidRPr="0058557D">
      <w:rPr>
        <w:i/>
        <w:sz w:val="16"/>
        <w:szCs w:val="16"/>
      </w:rPr>
      <w:t>LICT/99/032/2023/0244</w:t>
    </w:r>
    <w:r w:rsidR="0058557D">
      <w:rPr>
        <w:i/>
        <w:sz w:val="16"/>
        <w:szCs w:val="16"/>
      </w:rPr>
      <w:t xml:space="preserve"> </w:t>
    </w:r>
    <w:r w:rsidR="009D7A8C" w:rsidRPr="005C3715">
      <w:rPr>
        <w:i/>
        <w:sz w:val="16"/>
        <w:szCs w:val="16"/>
      </w:rPr>
      <w:t xml:space="preserve">- </w:t>
    </w:r>
    <w:r w:rsidR="00163F34" w:rsidRPr="00163F34">
      <w:rPr>
        <w:bCs/>
        <w:i/>
        <w:sz w:val="16"/>
        <w:szCs w:val="16"/>
      </w:rPr>
      <w:t>Contratación del servicio de licencias de Adobe y Autocad para FREMAP, Mutua Colaboradora con la Seguridad Social nº 61</w:t>
    </w:r>
  </w:p>
  <w:p w14:paraId="18CD8CB5" w14:textId="7B95AA79" w:rsidR="009D7A8C" w:rsidRDefault="009D7A8C" w:rsidP="002E4ED1">
    <w:pPr>
      <w:ind w:left="1985"/>
      <w:jc w:val="center"/>
    </w:pPr>
  </w:p>
  <w:p w14:paraId="3F33D03E" w14:textId="77777777" w:rsidR="009D7A8C" w:rsidRDefault="009D7A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360A74F4"/>
    <w:lvl w:ilvl="0">
      <w:start w:val="1"/>
      <w:numFmt w:val="decimal"/>
      <w:pStyle w:val="Ttulo1"/>
      <w:lvlText w:val="%1."/>
      <w:lvlJc w:val="left"/>
      <w:pPr>
        <w:ind w:left="360" w:hanging="360"/>
      </w:pPr>
      <w:rPr>
        <w:rFonts w:ascii="Calibri" w:hAnsi="Calibri"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tulo2"/>
      <w:lvlText w:val="%1.%2"/>
      <w:legacy w:legacy="1" w:legacySpace="144" w:legacyIndent="0"/>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lvlText w:val="%1.%2.%3"/>
      <w:legacy w:legacy="1" w:legacySpace="144" w:legacyIndent="0"/>
      <w:lvlJc w:val="left"/>
      <w:rPr>
        <w:b/>
        <w:color w:val="auto"/>
        <w:sz w:val="22"/>
        <w:szCs w:val="22"/>
      </w:rPr>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15:restartNumberingAfterBreak="0">
    <w:nsid w:val="052A4A92"/>
    <w:multiLevelType w:val="hybridMultilevel"/>
    <w:tmpl w:val="FA6ED6E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7C246D"/>
    <w:multiLevelType w:val="hybridMultilevel"/>
    <w:tmpl w:val="254091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2C70FF"/>
    <w:multiLevelType w:val="hybridMultilevel"/>
    <w:tmpl w:val="558099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6B54A24"/>
    <w:multiLevelType w:val="hybridMultilevel"/>
    <w:tmpl w:val="6488343A"/>
    <w:lvl w:ilvl="0" w:tplc="44D8A5D4">
      <w:start w:val="24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90C0636"/>
    <w:multiLevelType w:val="hybridMultilevel"/>
    <w:tmpl w:val="0C92A4DC"/>
    <w:lvl w:ilvl="0" w:tplc="1162403A">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9E9FC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B36CF4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A383CD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02DDF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101CC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18861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C6A47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33C594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D947202"/>
    <w:multiLevelType w:val="multilevel"/>
    <w:tmpl w:val="EC844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9D0B16"/>
    <w:multiLevelType w:val="hybridMultilevel"/>
    <w:tmpl w:val="5D2E05B6"/>
    <w:lvl w:ilvl="0" w:tplc="44502712">
      <w:start w:val="82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78A5C20"/>
    <w:multiLevelType w:val="hybridMultilevel"/>
    <w:tmpl w:val="EB80299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9E00387"/>
    <w:multiLevelType w:val="hybridMultilevel"/>
    <w:tmpl w:val="E37CCF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72B021B"/>
    <w:multiLevelType w:val="hybridMultilevel"/>
    <w:tmpl w:val="3A1C99EA"/>
    <w:lvl w:ilvl="0" w:tplc="2CC05080">
      <w:start w:val="7"/>
      <w:numFmt w:val="bullet"/>
      <w:lvlText w:val="-"/>
      <w:lvlJc w:val="left"/>
      <w:pPr>
        <w:ind w:left="1440" w:hanging="360"/>
      </w:pPr>
      <w:rPr>
        <w:rFonts w:ascii="Calibri" w:eastAsia="Calibri" w:hAnsi="Calibri" w:cs="Aria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1" w15:restartNumberingAfterBreak="0">
    <w:nsid w:val="573D11A1"/>
    <w:multiLevelType w:val="hybridMultilevel"/>
    <w:tmpl w:val="014290A8"/>
    <w:lvl w:ilvl="0" w:tplc="FBF45AB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55E9A3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88E249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0B422D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5240C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B20607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E1C5FF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20D42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4279F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595369D"/>
    <w:multiLevelType w:val="hybridMultilevel"/>
    <w:tmpl w:val="4AAADDE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60144436">
    <w:abstractNumId w:val="5"/>
  </w:num>
  <w:num w:numId="2" w16cid:durableId="446895293">
    <w:abstractNumId w:val="11"/>
  </w:num>
  <w:num w:numId="3" w16cid:durableId="882835613">
    <w:abstractNumId w:val="12"/>
  </w:num>
  <w:num w:numId="4" w16cid:durableId="1659575739">
    <w:abstractNumId w:val="0"/>
  </w:num>
  <w:num w:numId="5" w16cid:durableId="1468662753">
    <w:abstractNumId w:val="10"/>
  </w:num>
  <w:num w:numId="6" w16cid:durableId="1803424955">
    <w:abstractNumId w:val="2"/>
  </w:num>
  <w:num w:numId="7" w16cid:durableId="1527328391">
    <w:abstractNumId w:val="6"/>
  </w:num>
  <w:num w:numId="8" w16cid:durableId="2021656929">
    <w:abstractNumId w:val="8"/>
  </w:num>
  <w:num w:numId="9" w16cid:durableId="335499608">
    <w:abstractNumId w:val="1"/>
  </w:num>
  <w:num w:numId="10" w16cid:durableId="490222191">
    <w:abstractNumId w:val="9"/>
  </w:num>
  <w:num w:numId="11" w16cid:durableId="77364870">
    <w:abstractNumId w:val="3"/>
  </w:num>
  <w:num w:numId="12" w16cid:durableId="1784373745">
    <w:abstractNumId w:val="4"/>
  </w:num>
  <w:num w:numId="13" w16cid:durableId="16733396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73D"/>
    <w:rsid w:val="000148EB"/>
    <w:rsid w:val="00035C93"/>
    <w:rsid w:val="000937FF"/>
    <w:rsid w:val="000946AD"/>
    <w:rsid w:val="000C0A8E"/>
    <w:rsid w:val="000E3606"/>
    <w:rsid w:val="000E5A15"/>
    <w:rsid w:val="00137D72"/>
    <w:rsid w:val="00163F34"/>
    <w:rsid w:val="0016546B"/>
    <w:rsid w:val="001C4A79"/>
    <w:rsid w:val="00221CBE"/>
    <w:rsid w:val="002B14BA"/>
    <w:rsid w:val="002E4ED1"/>
    <w:rsid w:val="002F173D"/>
    <w:rsid w:val="003630EB"/>
    <w:rsid w:val="00375FED"/>
    <w:rsid w:val="00383204"/>
    <w:rsid w:val="003862E9"/>
    <w:rsid w:val="003F7049"/>
    <w:rsid w:val="004863B1"/>
    <w:rsid w:val="004F3F7F"/>
    <w:rsid w:val="0056225E"/>
    <w:rsid w:val="0058557D"/>
    <w:rsid w:val="006035B0"/>
    <w:rsid w:val="00615D30"/>
    <w:rsid w:val="00616E1B"/>
    <w:rsid w:val="00673A0C"/>
    <w:rsid w:val="006A3079"/>
    <w:rsid w:val="006C6F30"/>
    <w:rsid w:val="00702685"/>
    <w:rsid w:val="00715B14"/>
    <w:rsid w:val="007334DD"/>
    <w:rsid w:val="00742BD5"/>
    <w:rsid w:val="00782A9F"/>
    <w:rsid w:val="007B14C8"/>
    <w:rsid w:val="008103E8"/>
    <w:rsid w:val="008D75E1"/>
    <w:rsid w:val="009133AF"/>
    <w:rsid w:val="009206B3"/>
    <w:rsid w:val="00965211"/>
    <w:rsid w:val="00994E5D"/>
    <w:rsid w:val="009C72F6"/>
    <w:rsid w:val="009D7A8C"/>
    <w:rsid w:val="00A16102"/>
    <w:rsid w:val="00A60A0A"/>
    <w:rsid w:val="00A82C85"/>
    <w:rsid w:val="00AA43E9"/>
    <w:rsid w:val="00B14324"/>
    <w:rsid w:val="00B82B48"/>
    <w:rsid w:val="00B97458"/>
    <w:rsid w:val="00BE6E2B"/>
    <w:rsid w:val="00C558D8"/>
    <w:rsid w:val="00C642B1"/>
    <w:rsid w:val="00C85E79"/>
    <w:rsid w:val="00C95BA5"/>
    <w:rsid w:val="00CA74B5"/>
    <w:rsid w:val="00E058C4"/>
    <w:rsid w:val="00E062E1"/>
    <w:rsid w:val="00E43D12"/>
    <w:rsid w:val="00E4421D"/>
    <w:rsid w:val="00E62BC3"/>
    <w:rsid w:val="00F163FC"/>
    <w:rsid w:val="00F16F53"/>
    <w:rsid w:val="00F65BFD"/>
    <w:rsid w:val="00FE0E2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BD348"/>
  <w15:docId w15:val="{E8CA8F92-7E03-4215-91B8-035239FAE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7" w:line="257" w:lineRule="auto"/>
      <w:ind w:left="370" w:hanging="370"/>
      <w:jc w:val="both"/>
    </w:pPr>
    <w:rPr>
      <w:rFonts w:ascii="Calibri" w:eastAsia="Calibri" w:hAnsi="Calibri" w:cs="Calibri"/>
      <w:color w:val="000000"/>
    </w:rPr>
  </w:style>
  <w:style w:type="paragraph" w:styleId="Ttulo1">
    <w:name w:val="heading 1"/>
    <w:basedOn w:val="Normal"/>
    <w:next w:val="Normal"/>
    <w:link w:val="Ttulo1Car"/>
    <w:uiPriority w:val="9"/>
    <w:qFormat/>
    <w:rsid w:val="009133AF"/>
    <w:pPr>
      <w:keepNext/>
      <w:pageBreakBefore/>
      <w:numPr>
        <w:numId w:val="4"/>
      </w:numPr>
      <w:pBdr>
        <w:bottom w:val="single" w:sz="12" w:space="1" w:color="C00000"/>
      </w:pBdr>
      <w:overflowPunct w:val="0"/>
      <w:autoSpaceDE w:val="0"/>
      <w:autoSpaceDN w:val="0"/>
      <w:adjustRightInd w:val="0"/>
      <w:spacing w:before="240" w:after="240" w:line="240" w:lineRule="auto"/>
      <w:textAlignment w:val="baseline"/>
      <w:textboxTightWrap w:val="allLines"/>
      <w:outlineLvl w:val="0"/>
    </w:pPr>
    <w:rPr>
      <w:rFonts w:eastAsia="Times New Roman" w:cs="Arial"/>
      <w:b/>
      <w:caps/>
      <w:color w:val="auto"/>
      <w:sz w:val="28"/>
      <w:szCs w:val="24"/>
      <w:lang w:val="es-ES_tradnl"/>
    </w:rPr>
  </w:style>
  <w:style w:type="paragraph" w:styleId="Ttulo2">
    <w:name w:val="heading 2"/>
    <w:basedOn w:val="Normal"/>
    <w:next w:val="Normal"/>
    <w:link w:val="Ttulo2Car"/>
    <w:uiPriority w:val="9"/>
    <w:qFormat/>
    <w:rsid w:val="009133AF"/>
    <w:pPr>
      <w:numPr>
        <w:ilvl w:val="1"/>
        <w:numId w:val="4"/>
      </w:numPr>
      <w:pBdr>
        <w:between w:val="single" w:sz="6" w:space="1" w:color="auto"/>
      </w:pBdr>
      <w:overflowPunct w:val="0"/>
      <w:autoSpaceDE w:val="0"/>
      <w:autoSpaceDN w:val="0"/>
      <w:adjustRightInd w:val="0"/>
      <w:spacing w:after="160" w:line="240" w:lineRule="auto"/>
      <w:ind w:left="0" w:firstLine="0"/>
      <w:textAlignment w:val="baseline"/>
      <w:outlineLvl w:val="1"/>
    </w:pPr>
    <w:rPr>
      <w:rFonts w:eastAsia="Times New Roman" w:cs="Arial"/>
      <w:b/>
      <w:color w:val="auto"/>
      <w:szCs w:val="24"/>
      <w:lang w:val="es-ES_tradnl"/>
    </w:rPr>
  </w:style>
  <w:style w:type="paragraph" w:styleId="Ttulo3">
    <w:name w:val="heading 3"/>
    <w:aliases w:val="H3"/>
    <w:basedOn w:val="Normal"/>
    <w:next w:val="Sangranormal"/>
    <w:link w:val="Ttulo3Car"/>
    <w:uiPriority w:val="9"/>
    <w:qFormat/>
    <w:rsid w:val="009133AF"/>
    <w:pPr>
      <w:numPr>
        <w:ilvl w:val="2"/>
        <w:numId w:val="4"/>
      </w:numPr>
      <w:overflowPunct w:val="0"/>
      <w:autoSpaceDE w:val="0"/>
      <w:autoSpaceDN w:val="0"/>
      <w:adjustRightInd w:val="0"/>
      <w:spacing w:after="120" w:line="240" w:lineRule="auto"/>
      <w:ind w:left="0" w:firstLine="0"/>
      <w:textAlignment w:val="baseline"/>
      <w:outlineLvl w:val="2"/>
    </w:pPr>
    <w:rPr>
      <w:rFonts w:eastAsia="Times New Roman" w:cs="Arial"/>
      <w:b/>
      <w:color w:val="auto"/>
      <w:szCs w:val="24"/>
      <w:lang w:val="es-ES_tradnl"/>
    </w:rPr>
  </w:style>
  <w:style w:type="paragraph" w:styleId="Ttulo4">
    <w:name w:val="heading 4"/>
    <w:aliases w:val="H4"/>
    <w:basedOn w:val="Normal"/>
    <w:next w:val="Sangranormal"/>
    <w:link w:val="Ttulo4Car"/>
    <w:uiPriority w:val="9"/>
    <w:qFormat/>
    <w:rsid w:val="009133AF"/>
    <w:pPr>
      <w:numPr>
        <w:ilvl w:val="3"/>
        <w:numId w:val="4"/>
      </w:numPr>
      <w:overflowPunct w:val="0"/>
      <w:autoSpaceDE w:val="0"/>
      <w:autoSpaceDN w:val="0"/>
      <w:adjustRightInd w:val="0"/>
      <w:spacing w:after="0" w:line="240" w:lineRule="auto"/>
      <w:ind w:left="0" w:firstLine="0"/>
      <w:textAlignment w:val="baseline"/>
      <w:outlineLvl w:val="3"/>
    </w:pPr>
    <w:rPr>
      <w:rFonts w:eastAsia="Times New Roman" w:cs="Arial"/>
      <w:color w:val="auto"/>
      <w:szCs w:val="24"/>
      <w:u w:val="single"/>
      <w:lang w:val="es-ES_tradnl"/>
    </w:rPr>
  </w:style>
  <w:style w:type="paragraph" w:styleId="Ttulo5">
    <w:name w:val="heading 5"/>
    <w:basedOn w:val="Normal"/>
    <w:next w:val="Sangranormal"/>
    <w:link w:val="Ttulo5Car"/>
    <w:uiPriority w:val="9"/>
    <w:qFormat/>
    <w:rsid w:val="009133AF"/>
    <w:pPr>
      <w:numPr>
        <w:ilvl w:val="4"/>
        <w:numId w:val="4"/>
      </w:numPr>
      <w:overflowPunct w:val="0"/>
      <w:autoSpaceDE w:val="0"/>
      <w:autoSpaceDN w:val="0"/>
      <w:adjustRightInd w:val="0"/>
      <w:spacing w:after="0" w:line="240" w:lineRule="auto"/>
      <w:ind w:left="0" w:firstLine="0"/>
      <w:textAlignment w:val="baseline"/>
      <w:outlineLvl w:val="4"/>
    </w:pPr>
    <w:rPr>
      <w:rFonts w:eastAsia="Times New Roman" w:cs="Arial"/>
      <w:b/>
      <w:color w:val="auto"/>
      <w:sz w:val="20"/>
      <w:szCs w:val="24"/>
      <w:lang w:val="es-ES_tradnl"/>
    </w:rPr>
  </w:style>
  <w:style w:type="paragraph" w:styleId="Ttulo6">
    <w:name w:val="heading 6"/>
    <w:basedOn w:val="Normal"/>
    <w:next w:val="Sangranormal"/>
    <w:link w:val="Ttulo6Car"/>
    <w:qFormat/>
    <w:rsid w:val="009133AF"/>
    <w:pPr>
      <w:numPr>
        <w:ilvl w:val="5"/>
        <w:numId w:val="4"/>
      </w:numPr>
      <w:overflowPunct w:val="0"/>
      <w:autoSpaceDE w:val="0"/>
      <w:autoSpaceDN w:val="0"/>
      <w:adjustRightInd w:val="0"/>
      <w:spacing w:after="0" w:line="240" w:lineRule="auto"/>
      <w:ind w:left="0" w:firstLine="0"/>
      <w:textAlignment w:val="baseline"/>
      <w:outlineLvl w:val="5"/>
    </w:pPr>
    <w:rPr>
      <w:rFonts w:eastAsia="Times New Roman" w:cs="Arial"/>
      <w:color w:val="auto"/>
      <w:sz w:val="20"/>
      <w:szCs w:val="24"/>
      <w:u w:val="single"/>
      <w:lang w:val="es-ES_tradnl"/>
    </w:rPr>
  </w:style>
  <w:style w:type="paragraph" w:styleId="Ttulo7">
    <w:name w:val="heading 7"/>
    <w:basedOn w:val="Normal"/>
    <w:next w:val="Sangranormal"/>
    <w:link w:val="Ttulo7Car"/>
    <w:qFormat/>
    <w:rsid w:val="009133AF"/>
    <w:pPr>
      <w:numPr>
        <w:ilvl w:val="6"/>
        <w:numId w:val="4"/>
      </w:numPr>
      <w:overflowPunct w:val="0"/>
      <w:autoSpaceDE w:val="0"/>
      <w:autoSpaceDN w:val="0"/>
      <w:adjustRightInd w:val="0"/>
      <w:spacing w:after="0" w:line="240" w:lineRule="auto"/>
      <w:ind w:left="0" w:firstLine="0"/>
      <w:textAlignment w:val="baseline"/>
      <w:outlineLvl w:val="6"/>
    </w:pPr>
    <w:rPr>
      <w:rFonts w:eastAsia="Times New Roman" w:cs="Arial"/>
      <w:i/>
      <w:color w:val="auto"/>
      <w:sz w:val="20"/>
      <w:szCs w:val="24"/>
      <w:lang w:val="es-ES_tradnl"/>
    </w:rPr>
  </w:style>
  <w:style w:type="paragraph" w:styleId="Ttulo8">
    <w:name w:val="heading 8"/>
    <w:basedOn w:val="Normal"/>
    <w:next w:val="Sangranormal"/>
    <w:link w:val="Ttulo8Car"/>
    <w:qFormat/>
    <w:rsid w:val="009133AF"/>
    <w:pPr>
      <w:numPr>
        <w:ilvl w:val="7"/>
        <w:numId w:val="4"/>
      </w:numPr>
      <w:overflowPunct w:val="0"/>
      <w:autoSpaceDE w:val="0"/>
      <w:autoSpaceDN w:val="0"/>
      <w:adjustRightInd w:val="0"/>
      <w:spacing w:after="0" w:line="240" w:lineRule="auto"/>
      <w:ind w:left="0" w:firstLine="0"/>
      <w:textAlignment w:val="baseline"/>
      <w:outlineLvl w:val="7"/>
    </w:pPr>
    <w:rPr>
      <w:rFonts w:eastAsia="Times New Roman" w:cs="Arial"/>
      <w:i/>
      <w:color w:val="auto"/>
      <w:sz w:val="20"/>
      <w:szCs w:val="24"/>
      <w:lang w:val="es-ES_tradnl"/>
    </w:rPr>
  </w:style>
  <w:style w:type="paragraph" w:styleId="Ttulo9">
    <w:name w:val="heading 9"/>
    <w:basedOn w:val="Normal"/>
    <w:next w:val="Sangranormal"/>
    <w:link w:val="Ttulo9Car"/>
    <w:qFormat/>
    <w:rsid w:val="009133AF"/>
    <w:pPr>
      <w:numPr>
        <w:ilvl w:val="8"/>
        <w:numId w:val="4"/>
      </w:numPr>
      <w:overflowPunct w:val="0"/>
      <w:autoSpaceDE w:val="0"/>
      <w:autoSpaceDN w:val="0"/>
      <w:adjustRightInd w:val="0"/>
      <w:spacing w:after="0" w:line="240" w:lineRule="auto"/>
      <w:ind w:left="0" w:firstLine="0"/>
      <w:textAlignment w:val="baseline"/>
      <w:outlineLvl w:val="8"/>
    </w:pPr>
    <w:rPr>
      <w:rFonts w:eastAsia="Times New Roman" w:cs="Arial"/>
      <w:i/>
      <w:color w:val="auto"/>
      <w:sz w:val="2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OC style,lp1"/>
    <w:basedOn w:val="Normal"/>
    <w:link w:val="PrrafodelistaCar"/>
    <w:uiPriority w:val="34"/>
    <w:qFormat/>
    <w:rsid w:val="00715B14"/>
    <w:pPr>
      <w:overflowPunct w:val="0"/>
      <w:autoSpaceDE w:val="0"/>
      <w:autoSpaceDN w:val="0"/>
      <w:adjustRightInd w:val="0"/>
      <w:spacing w:after="0" w:line="240" w:lineRule="auto"/>
      <w:ind w:left="720" w:firstLine="0"/>
      <w:contextualSpacing/>
      <w:jc w:val="left"/>
      <w:textAlignment w:val="baseline"/>
    </w:pPr>
    <w:rPr>
      <w:rFonts w:ascii="Times New Roman" w:eastAsia="Times New Roman" w:hAnsi="Times New Roman" w:cs="Times New Roman"/>
      <w:color w:val="auto"/>
      <w:sz w:val="20"/>
      <w:szCs w:val="20"/>
      <w:lang w:val="es-ES_tradnl"/>
    </w:rPr>
  </w:style>
  <w:style w:type="character" w:customStyle="1" w:styleId="PrrafodelistaCar">
    <w:name w:val="Párrafo de lista Car"/>
    <w:aliases w:val="TOC style Car,lp1 Car"/>
    <w:link w:val="Prrafodelista"/>
    <w:uiPriority w:val="34"/>
    <w:rsid w:val="00715B14"/>
    <w:rPr>
      <w:rFonts w:ascii="Times New Roman" w:eastAsia="Times New Roman" w:hAnsi="Times New Roman" w:cs="Times New Roman"/>
      <w:sz w:val="20"/>
      <w:szCs w:val="20"/>
      <w:lang w:val="es-ES_tradnl"/>
    </w:rPr>
  </w:style>
  <w:style w:type="paragraph" w:styleId="Encabezado">
    <w:name w:val="header"/>
    <w:basedOn w:val="Normal"/>
    <w:link w:val="EncabezadoCar"/>
    <w:uiPriority w:val="99"/>
    <w:unhideWhenUsed/>
    <w:rsid w:val="009D7A8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7A8C"/>
    <w:rPr>
      <w:rFonts w:ascii="Calibri" w:eastAsia="Calibri" w:hAnsi="Calibri" w:cs="Calibri"/>
      <w:color w:val="000000"/>
    </w:rPr>
  </w:style>
  <w:style w:type="paragraph" w:styleId="Piedepgina">
    <w:name w:val="footer"/>
    <w:basedOn w:val="Normal"/>
    <w:link w:val="PiedepginaCar"/>
    <w:uiPriority w:val="99"/>
    <w:unhideWhenUsed/>
    <w:rsid w:val="009D7A8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7A8C"/>
    <w:rPr>
      <w:rFonts w:ascii="Calibri" w:eastAsia="Calibri" w:hAnsi="Calibri" w:cs="Calibri"/>
      <w:color w:val="000000"/>
    </w:rPr>
  </w:style>
  <w:style w:type="character" w:customStyle="1" w:styleId="Ttulo1Car">
    <w:name w:val="Título 1 Car"/>
    <w:basedOn w:val="Fuentedeprrafopredeter"/>
    <w:link w:val="Ttulo1"/>
    <w:uiPriority w:val="9"/>
    <w:rsid w:val="009133AF"/>
    <w:rPr>
      <w:rFonts w:ascii="Calibri" w:eastAsia="Times New Roman" w:hAnsi="Calibri" w:cs="Arial"/>
      <w:b/>
      <w:caps/>
      <w:sz w:val="28"/>
      <w:szCs w:val="24"/>
      <w:lang w:val="es-ES_tradnl"/>
    </w:rPr>
  </w:style>
  <w:style w:type="character" w:customStyle="1" w:styleId="Ttulo2Car">
    <w:name w:val="Título 2 Car"/>
    <w:basedOn w:val="Fuentedeprrafopredeter"/>
    <w:link w:val="Ttulo2"/>
    <w:uiPriority w:val="9"/>
    <w:rsid w:val="009133AF"/>
    <w:rPr>
      <w:rFonts w:ascii="Calibri" w:eastAsia="Times New Roman" w:hAnsi="Calibri" w:cs="Arial"/>
      <w:b/>
      <w:szCs w:val="24"/>
      <w:lang w:val="es-ES_tradnl"/>
    </w:rPr>
  </w:style>
  <w:style w:type="character" w:customStyle="1" w:styleId="Ttulo3Car">
    <w:name w:val="Título 3 Car"/>
    <w:aliases w:val="H3 Car"/>
    <w:basedOn w:val="Fuentedeprrafopredeter"/>
    <w:link w:val="Ttulo3"/>
    <w:uiPriority w:val="9"/>
    <w:rsid w:val="009133AF"/>
    <w:rPr>
      <w:rFonts w:ascii="Calibri" w:eastAsia="Times New Roman" w:hAnsi="Calibri" w:cs="Arial"/>
      <w:b/>
      <w:szCs w:val="24"/>
      <w:lang w:val="es-ES_tradnl"/>
    </w:rPr>
  </w:style>
  <w:style w:type="character" w:customStyle="1" w:styleId="Ttulo4Car">
    <w:name w:val="Título 4 Car"/>
    <w:aliases w:val="H4 Car"/>
    <w:basedOn w:val="Fuentedeprrafopredeter"/>
    <w:link w:val="Ttulo4"/>
    <w:uiPriority w:val="9"/>
    <w:rsid w:val="009133AF"/>
    <w:rPr>
      <w:rFonts w:ascii="Calibri" w:eastAsia="Times New Roman" w:hAnsi="Calibri" w:cs="Arial"/>
      <w:szCs w:val="24"/>
      <w:u w:val="single"/>
      <w:lang w:val="es-ES_tradnl"/>
    </w:rPr>
  </w:style>
  <w:style w:type="character" w:customStyle="1" w:styleId="Ttulo5Car">
    <w:name w:val="Título 5 Car"/>
    <w:basedOn w:val="Fuentedeprrafopredeter"/>
    <w:link w:val="Ttulo5"/>
    <w:uiPriority w:val="9"/>
    <w:rsid w:val="009133AF"/>
    <w:rPr>
      <w:rFonts w:ascii="Calibri" w:eastAsia="Times New Roman" w:hAnsi="Calibri" w:cs="Arial"/>
      <w:b/>
      <w:sz w:val="20"/>
      <w:szCs w:val="24"/>
      <w:lang w:val="es-ES_tradnl"/>
    </w:rPr>
  </w:style>
  <w:style w:type="character" w:customStyle="1" w:styleId="Ttulo6Car">
    <w:name w:val="Título 6 Car"/>
    <w:basedOn w:val="Fuentedeprrafopredeter"/>
    <w:link w:val="Ttulo6"/>
    <w:rsid w:val="009133AF"/>
    <w:rPr>
      <w:rFonts w:ascii="Calibri" w:eastAsia="Times New Roman" w:hAnsi="Calibri" w:cs="Arial"/>
      <w:sz w:val="20"/>
      <w:szCs w:val="24"/>
      <w:u w:val="single"/>
      <w:lang w:val="es-ES_tradnl"/>
    </w:rPr>
  </w:style>
  <w:style w:type="character" w:customStyle="1" w:styleId="Ttulo7Car">
    <w:name w:val="Título 7 Car"/>
    <w:basedOn w:val="Fuentedeprrafopredeter"/>
    <w:link w:val="Ttulo7"/>
    <w:rsid w:val="009133AF"/>
    <w:rPr>
      <w:rFonts w:ascii="Calibri" w:eastAsia="Times New Roman" w:hAnsi="Calibri" w:cs="Arial"/>
      <w:i/>
      <w:sz w:val="20"/>
      <w:szCs w:val="24"/>
      <w:lang w:val="es-ES_tradnl"/>
    </w:rPr>
  </w:style>
  <w:style w:type="character" w:customStyle="1" w:styleId="Ttulo8Car">
    <w:name w:val="Título 8 Car"/>
    <w:basedOn w:val="Fuentedeprrafopredeter"/>
    <w:link w:val="Ttulo8"/>
    <w:rsid w:val="009133AF"/>
    <w:rPr>
      <w:rFonts w:ascii="Calibri" w:eastAsia="Times New Roman" w:hAnsi="Calibri" w:cs="Arial"/>
      <w:i/>
      <w:sz w:val="20"/>
      <w:szCs w:val="24"/>
      <w:lang w:val="es-ES_tradnl"/>
    </w:rPr>
  </w:style>
  <w:style w:type="character" w:customStyle="1" w:styleId="Ttulo9Car">
    <w:name w:val="Título 9 Car"/>
    <w:basedOn w:val="Fuentedeprrafopredeter"/>
    <w:link w:val="Ttulo9"/>
    <w:rsid w:val="009133AF"/>
    <w:rPr>
      <w:rFonts w:ascii="Calibri" w:eastAsia="Times New Roman" w:hAnsi="Calibri" w:cs="Arial"/>
      <w:i/>
      <w:sz w:val="20"/>
      <w:szCs w:val="24"/>
      <w:lang w:val="es-ES_tradnl"/>
    </w:rPr>
  </w:style>
  <w:style w:type="paragraph" w:styleId="Sangranormal">
    <w:name w:val="Normal Indent"/>
    <w:basedOn w:val="Normal"/>
    <w:uiPriority w:val="99"/>
    <w:unhideWhenUsed/>
    <w:rsid w:val="009133AF"/>
    <w:pPr>
      <w:spacing w:after="0" w:line="240" w:lineRule="auto"/>
      <w:ind w:left="708" w:firstLine="0"/>
    </w:pPr>
    <w:rPr>
      <w:rFonts w:cs="Times New Roman"/>
      <w:color w:val="auto"/>
      <w:lang w:eastAsia="en-US"/>
    </w:rPr>
  </w:style>
  <w:style w:type="paragraph" w:customStyle="1" w:styleId="Default">
    <w:name w:val="Default"/>
    <w:rsid w:val="00163F34"/>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styleId="Refdecomentario">
    <w:name w:val="annotation reference"/>
    <w:basedOn w:val="Fuentedeprrafopredeter"/>
    <w:uiPriority w:val="99"/>
    <w:semiHidden/>
    <w:unhideWhenUsed/>
    <w:rsid w:val="0016546B"/>
    <w:rPr>
      <w:sz w:val="16"/>
      <w:szCs w:val="16"/>
    </w:rPr>
  </w:style>
  <w:style w:type="paragraph" w:styleId="Textocomentario">
    <w:name w:val="annotation text"/>
    <w:basedOn w:val="Normal"/>
    <w:link w:val="TextocomentarioCar"/>
    <w:uiPriority w:val="99"/>
    <w:unhideWhenUsed/>
    <w:rsid w:val="0016546B"/>
    <w:pPr>
      <w:spacing w:line="240" w:lineRule="auto"/>
    </w:pPr>
    <w:rPr>
      <w:sz w:val="20"/>
      <w:szCs w:val="20"/>
    </w:rPr>
  </w:style>
  <w:style w:type="character" w:customStyle="1" w:styleId="TextocomentarioCar">
    <w:name w:val="Texto comentario Car"/>
    <w:basedOn w:val="Fuentedeprrafopredeter"/>
    <w:link w:val="Textocomentario"/>
    <w:uiPriority w:val="99"/>
    <w:rsid w:val="0016546B"/>
    <w:rPr>
      <w:rFonts w:ascii="Calibri" w:eastAsia="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432701">
      <w:bodyDiv w:val="1"/>
      <w:marLeft w:val="0"/>
      <w:marRight w:val="0"/>
      <w:marTop w:val="0"/>
      <w:marBottom w:val="0"/>
      <w:divBdr>
        <w:top w:val="none" w:sz="0" w:space="0" w:color="auto"/>
        <w:left w:val="none" w:sz="0" w:space="0" w:color="auto"/>
        <w:bottom w:val="none" w:sz="0" w:space="0" w:color="auto"/>
        <w:right w:val="none" w:sz="0" w:space="0" w:color="auto"/>
      </w:divBdr>
    </w:div>
    <w:div w:id="460195281">
      <w:bodyDiv w:val="1"/>
      <w:marLeft w:val="0"/>
      <w:marRight w:val="0"/>
      <w:marTop w:val="0"/>
      <w:marBottom w:val="0"/>
      <w:divBdr>
        <w:top w:val="none" w:sz="0" w:space="0" w:color="auto"/>
        <w:left w:val="none" w:sz="0" w:space="0" w:color="auto"/>
        <w:bottom w:val="none" w:sz="0" w:space="0" w:color="auto"/>
        <w:right w:val="none" w:sz="0" w:space="0" w:color="auto"/>
      </w:divBdr>
    </w:div>
    <w:div w:id="874002803">
      <w:bodyDiv w:val="1"/>
      <w:marLeft w:val="0"/>
      <w:marRight w:val="0"/>
      <w:marTop w:val="0"/>
      <w:marBottom w:val="0"/>
      <w:divBdr>
        <w:top w:val="none" w:sz="0" w:space="0" w:color="auto"/>
        <w:left w:val="none" w:sz="0" w:space="0" w:color="auto"/>
        <w:bottom w:val="none" w:sz="0" w:space="0" w:color="auto"/>
        <w:right w:val="none" w:sz="0" w:space="0" w:color="auto"/>
      </w:divBdr>
    </w:div>
    <w:div w:id="1106734681">
      <w:bodyDiv w:val="1"/>
      <w:marLeft w:val="0"/>
      <w:marRight w:val="0"/>
      <w:marTop w:val="0"/>
      <w:marBottom w:val="0"/>
      <w:divBdr>
        <w:top w:val="none" w:sz="0" w:space="0" w:color="auto"/>
        <w:left w:val="none" w:sz="0" w:space="0" w:color="auto"/>
        <w:bottom w:val="none" w:sz="0" w:space="0" w:color="auto"/>
        <w:right w:val="none" w:sz="0" w:space="0" w:color="auto"/>
      </w:divBdr>
    </w:div>
    <w:div w:id="1300113381">
      <w:bodyDiv w:val="1"/>
      <w:marLeft w:val="0"/>
      <w:marRight w:val="0"/>
      <w:marTop w:val="0"/>
      <w:marBottom w:val="0"/>
      <w:divBdr>
        <w:top w:val="none" w:sz="0" w:space="0" w:color="auto"/>
        <w:left w:val="none" w:sz="0" w:space="0" w:color="auto"/>
        <w:bottom w:val="none" w:sz="0" w:space="0" w:color="auto"/>
        <w:right w:val="none" w:sz="0" w:space="0" w:color="auto"/>
      </w:divBdr>
    </w:div>
    <w:div w:id="1504934444">
      <w:bodyDiv w:val="1"/>
      <w:marLeft w:val="0"/>
      <w:marRight w:val="0"/>
      <w:marTop w:val="0"/>
      <w:marBottom w:val="0"/>
      <w:divBdr>
        <w:top w:val="none" w:sz="0" w:space="0" w:color="auto"/>
        <w:left w:val="none" w:sz="0" w:space="0" w:color="auto"/>
        <w:bottom w:val="none" w:sz="0" w:space="0" w:color="auto"/>
        <w:right w:val="none" w:sz="0" w:space="0" w:color="auto"/>
      </w:divBdr>
    </w:div>
    <w:div w:id="1554849387">
      <w:bodyDiv w:val="1"/>
      <w:marLeft w:val="0"/>
      <w:marRight w:val="0"/>
      <w:marTop w:val="0"/>
      <w:marBottom w:val="0"/>
      <w:divBdr>
        <w:top w:val="none" w:sz="0" w:space="0" w:color="auto"/>
        <w:left w:val="none" w:sz="0" w:space="0" w:color="auto"/>
        <w:bottom w:val="none" w:sz="0" w:space="0" w:color="auto"/>
        <w:right w:val="none" w:sz="0" w:space="0" w:color="auto"/>
      </w:divBdr>
    </w:div>
    <w:div w:id="1589535521">
      <w:bodyDiv w:val="1"/>
      <w:marLeft w:val="0"/>
      <w:marRight w:val="0"/>
      <w:marTop w:val="0"/>
      <w:marBottom w:val="0"/>
      <w:divBdr>
        <w:top w:val="none" w:sz="0" w:space="0" w:color="auto"/>
        <w:left w:val="none" w:sz="0" w:space="0" w:color="auto"/>
        <w:bottom w:val="none" w:sz="0" w:space="0" w:color="auto"/>
        <w:right w:val="none" w:sz="0" w:space="0" w:color="auto"/>
      </w:divBdr>
    </w:div>
    <w:div w:id="1671255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CC1882F7D88BA4FA54D9553EFA2B6B8" ma:contentTypeVersion="0" ma:contentTypeDescription="Crear nuevo documento." ma:contentTypeScope="" ma:versionID="878de8cc3bd2b18352ddaf16d3b682cf">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34FE5E-DA66-4097-8CBD-80D374519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FC25D9-E72D-426C-9BD2-2B155ED247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454FFB-AA2E-46A1-B8EB-24802B6B3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945</Words>
  <Characters>5200</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Redondo Parada, Alberto</dc:creator>
  <cp:keywords/>
  <cp:lastModifiedBy>Cabral Toro, Miguel</cp:lastModifiedBy>
  <cp:revision>26</cp:revision>
  <dcterms:created xsi:type="dcterms:W3CDTF">2024-09-24T13:32:00Z</dcterms:created>
  <dcterms:modified xsi:type="dcterms:W3CDTF">2024-10-17T07:16:00Z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0x0101003CC1882F7D88BA4FA54D9553EFA2B6B8</vt:lpwstr>
  </property>
</Properties>
</file>